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Meeting Minutes – May 22, 2021</w:t>
      </w:r>
    </w:p>
    <w:p w14:paraId="00000002"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bookmarkStart w:id="0" w:name="gjdgxs" w:colFirst="0" w:colLast="0"/>
      <w:bookmarkEnd w:id="0"/>
    </w:p>
    <w:p w14:paraId="00000003" w14:textId="77777777" w:rsidR="00701915" w:rsidRDefault="00CC07ED">
      <w:pPr>
        <w:widowControl w:val="0"/>
        <w:pBdr>
          <w:top w:val="nil"/>
          <w:left w:val="nil"/>
          <w:bottom w:val="nil"/>
          <w:right w:val="nil"/>
          <w:between w:val="nil"/>
        </w:pBdr>
        <w:spacing w:after="120"/>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Present: Dn. Terry Overbo, </w:t>
      </w:r>
      <w:proofErr w:type="spellStart"/>
      <w:proofErr w:type="gramStart"/>
      <w:r>
        <w:rPr>
          <w:rFonts w:ascii="Book Antiqua" w:eastAsia="Book Antiqua" w:hAnsi="Book Antiqua" w:cs="Book Antiqua"/>
          <w:color w:val="000000"/>
          <w:sz w:val="28"/>
          <w:szCs w:val="28"/>
        </w:rPr>
        <w:t>Dr.Amy</w:t>
      </w:r>
      <w:proofErr w:type="spellEnd"/>
      <w:proofErr w:type="gramEnd"/>
      <w:r>
        <w:rPr>
          <w:rFonts w:ascii="Book Antiqua" w:eastAsia="Book Antiqua" w:hAnsi="Book Antiqua" w:cs="Book Antiqua"/>
          <w:color w:val="000000"/>
          <w:sz w:val="28"/>
          <w:szCs w:val="28"/>
        </w:rPr>
        <w:t xml:space="preserve"> Phillips, The Rev. Dr. John Floberg, Christie Iverson, The Very Rev. Mark Strobel, Robert Fox, The Rev. Larry Thiele, Quinn Palmer, John Anderson, Donna Pettit, Dan Rice, Joshua Floberg, Dn. Angela Goodhouse Mauai, Elaine </w:t>
      </w:r>
      <w:r>
        <w:rPr>
          <w:rFonts w:ascii="Book Antiqua" w:eastAsia="Book Antiqua" w:hAnsi="Book Antiqua" w:cs="Book Antiqua"/>
          <w:color w:val="000000"/>
          <w:sz w:val="28"/>
          <w:szCs w:val="28"/>
        </w:rPr>
        <w:t>McLaughlin, Tammy Enockson, Peter Mading Charlotte Peterson, Leo Wilking, The Rt Rev Tom Ely</w:t>
      </w:r>
    </w:p>
    <w:p w14:paraId="00000004" w14:textId="77777777" w:rsidR="00701915" w:rsidRDefault="00701915">
      <w:pPr>
        <w:widowControl w:val="0"/>
        <w:pBdr>
          <w:top w:val="nil"/>
          <w:left w:val="nil"/>
          <w:bottom w:val="nil"/>
          <w:right w:val="nil"/>
          <w:between w:val="nil"/>
        </w:pBdr>
        <w:spacing w:after="120"/>
        <w:rPr>
          <w:rFonts w:ascii="Calibri" w:eastAsia="Calibri" w:hAnsi="Calibri" w:cs="Calibri"/>
          <w:color w:val="000000"/>
          <w:sz w:val="28"/>
          <w:szCs w:val="28"/>
        </w:rPr>
      </w:pPr>
    </w:p>
    <w:p w14:paraId="00000005" w14:textId="77777777" w:rsidR="00701915" w:rsidRDefault="00CC07ED">
      <w:pPr>
        <w:widowControl w:val="0"/>
        <w:pBdr>
          <w:top w:val="nil"/>
          <w:left w:val="nil"/>
          <w:bottom w:val="nil"/>
          <w:right w:val="nil"/>
          <w:between w:val="nil"/>
        </w:pBdr>
        <w:spacing w:line="331" w:lineRule="auto"/>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Absent: Margaret Zaharia, Mary Ann Henry</w:t>
      </w:r>
    </w:p>
    <w:p w14:paraId="00000006" w14:textId="77777777" w:rsidR="00701915" w:rsidRDefault="00701915">
      <w:pPr>
        <w:widowControl w:val="0"/>
        <w:pBdr>
          <w:top w:val="nil"/>
          <w:left w:val="nil"/>
          <w:bottom w:val="nil"/>
          <w:right w:val="nil"/>
          <w:between w:val="nil"/>
        </w:pBdr>
        <w:spacing w:line="331" w:lineRule="auto"/>
        <w:rPr>
          <w:rFonts w:ascii="Book Antiqua" w:eastAsia="Book Antiqua" w:hAnsi="Book Antiqua" w:cs="Book Antiqua"/>
          <w:color w:val="000000"/>
          <w:sz w:val="28"/>
          <w:szCs w:val="28"/>
        </w:rPr>
      </w:pPr>
    </w:p>
    <w:p w14:paraId="00000007"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The meeting was called to order at 10:00 by Bishop Ely. </w:t>
      </w:r>
    </w:p>
    <w:p w14:paraId="00000008"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09"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Devotions were offered by Peter Mading. </w:t>
      </w:r>
    </w:p>
    <w:p w14:paraId="0000000A"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0B"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Bob Hoekstra offered</w:t>
      </w:r>
      <w:r>
        <w:rPr>
          <w:rFonts w:ascii="Book Antiqua" w:eastAsia="Book Antiqua" w:hAnsi="Book Antiqua" w:cs="Book Antiqua"/>
          <w:color w:val="000000"/>
          <w:sz w:val="28"/>
          <w:szCs w:val="28"/>
        </w:rPr>
        <w:t xml:space="preserve"> a welcome to Grace Church. </w:t>
      </w:r>
    </w:p>
    <w:p w14:paraId="0000000C"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0D"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The meeting agenda was discussed and approved. </w:t>
      </w:r>
    </w:p>
    <w:p w14:paraId="0000000E"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0F"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Quinn Palmer was selected to prepare the Sheaf for this round.</w:t>
      </w:r>
    </w:p>
    <w:p w14:paraId="00000010"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11"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The Council members all shared something that has been important to them in the Easter </w:t>
      </w:r>
      <w:proofErr w:type="gramStart"/>
      <w:r>
        <w:rPr>
          <w:rFonts w:ascii="Book Antiqua" w:eastAsia="Book Antiqua" w:hAnsi="Book Antiqua" w:cs="Book Antiqua"/>
          <w:color w:val="000000"/>
          <w:sz w:val="28"/>
          <w:szCs w:val="28"/>
        </w:rPr>
        <w:t>season</w:t>
      </w:r>
      <w:proofErr w:type="gramEnd"/>
      <w:r>
        <w:rPr>
          <w:rFonts w:ascii="Book Antiqua" w:eastAsia="Book Antiqua" w:hAnsi="Book Antiqua" w:cs="Book Antiqua"/>
          <w:color w:val="000000"/>
          <w:sz w:val="28"/>
          <w:szCs w:val="28"/>
        </w:rPr>
        <w:t xml:space="preserve">. </w:t>
      </w:r>
    </w:p>
    <w:p w14:paraId="00000012"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13"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Minutes from the previous meeting were presented and approved. </w:t>
      </w:r>
    </w:p>
    <w:p w14:paraId="00000014" w14:textId="77777777" w:rsidR="00701915" w:rsidRDefault="00CC07ED">
      <w:pPr>
        <w:widowControl w:val="0"/>
        <w:pBdr>
          <w:top w:val="nil"/>
          <w:left w:val="nil"/>
          <w:bottom w:val="nil"/>
          <w:right w:val="nil"/>
          <w:between w:val="nil"/>
        </w:pBdr>
        <w:ind w:firstLine="720"/>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A motion was made by </w:t>
      </w:r>
      <w:r>
        <w:rPr>
          <w:rFonts w:ascii="Book Antiqua" w:eastAsia="Book Antiqua" w:hAnsi="Book Antiqua" w:cs="Book Antiqua"/>
          <w:sz w:val="28"/>
          <w:szCs w:val="28"/>
        </w:rPr>
        <w:t>Leo Wilking</w:t>
      </w:r>
      <w:r>
        <w:rPr>
          <w:rFonts w:ascii="Book Antiqua" w:eastAsia="Book Antiqua" w:hAnsi="Book Antiqua" w:cs="Book Antiqua"/>
          <w:color w:val="000000"/>
          <w:sz w:val="28"/>
          <w:szCs w:val="28"/>
        </w:rPr>
        <w:t xml:space="preserve"> and seconded by</w:t>
      </w:r>
      <w:r>
        <w:rPr>
          <w:rFonts w:ascii="Book Antiqua" w:eastAsia="Book Antiqua" w:hAnsi="Book Antiqua" w:cs="Book Antiqua"/>
          <w:sz w:val="28"/>
          <w:szCs w:val="28"/>
        </w:rPr>
        <w:t xml:space="preserve"> Christie Iverson. </w:t>
      </w:r>
      <w:r>
        <w:rPr>
          <w:rFonts w:ascii="Book Antiqua" w:eastAsia="Book Antiqua" w:hAnsi="Book Antiqua" w:cs="Book Antiqua"/>
          <w:color w:val="000000"/>
          <w:sz w:val="28"/>
          <w:szCs w:val="28"/>
        </w:rPr>
        <w:t xml:space="preserve"> The motion was passed with </w:t>
      </w:r>
      <w:r>
        <w:rPr>
          <w:rFonts w:ascii="Book Antiqua" w:eastAsia="Book Antiqua" w:hAnsi="Book Antiqua" w:cs="Book Antiqua"/>
          <w:color w:val="000000"/>
          <w:sz w:val="28"/>
          <w:szCs w:val="28"/>
        </w:rPr>
        <w:t xml:space="preserve">a voice vote with no objections. </w:t>
      </w:r>
    </w:p>
    <w:p w14:paraId="00000015"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ab/>
      </w:r>
    </w:p>
    <w:p w14:paraId="00000016"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Bishop Ely and Canon Hal presented reports of their activities and invited questions.</w:t>
      </w:r>
    </w:p>
    <w:p w14:paraId="00000017"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18"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 The 2021 YTD Financial Report was presented by Charlotte. </w:t>
      </w:r>
    </w:p>
    <w:p w14:paraId="00000019"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ab/>
        <w:t>A motion to receive the report, subject to audit was made by</w:t>
      </w:r>
      <w:r>
        <w:rPr>
          <w:rFonts w:ascii="Book Antiqua" w:eastAsia="Book Antiqua" w:hAnsi="Book Antiqua" w:cs="Book Antiqua"/>
          <w:sz w:val="28"/>
          <w:szCs w:val="28"/>
        </w:rPr>
        <w:t xml:space="preserve"> Peter Madin</w:t>
      </w:r>
      <w:r>
        <w:rPr>
          <w:rFonts w:ascii="Book Antiqua" w:eastAsia="Book Antiqua" w:hAnsi="Book Antiqua" w:cs="Book Antiqua"/>
          <w:sz w:val="28"/>
          <w:szCs w:val="28"/>
        </w:rPr>
        <w:t xml:space="preserve">g </w:t>
      </w:r>
      <w:r>
        <w:rPr>
          <w:rFonts w:ascii="Book Antiqua" w:eastAsia="Book Antiqua" w:hAnsi="Book Antiqua" w:cs="Book Antiqua"/>
          <w:color w:val="000000"/>
          <w:sz w:val="28"/>
          <w:szCs w:val="28"/>
        </w:rPr>
        <w:t>and seconded by</w:t>
      </w:r>
      <w:r>
        <w:rPr>
          <w:rFonts w:ascii="Book Antiqua" w:eastAsia="Book Antiqua" w:hAnsi="Book Antiqua" w:cs="Book Antiqua"/>
          <w:sz w:val="28"/>
          <w:szCs w:val="28"/>
        </w:rPr>
        <w:t xml:space="preserve"> Quinn Palmer</w:t>
      </w:r>
      <w:r>
        <w:rPr>
          <w:rFonts w:ascii="Book Antiqua" w:eastAsia="Book Antiqua" w:hAnsi="Book Antiqua" w:cs="Book Antiqua"/>
          <w:color w:val="000000"/>
          <w:sz w:val="28"/>
          <w:szCs w:val="28"/>
        </w:rPr>
        <w:t xml:space="preserve"> The motion was passed by voice vote with no objections. </w:t>
      </w:r>
    </w:p>
    <w:p w14:paraId="0000001A"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1B" w14:textId="77777777" w:rsidR="00701915" w:rsidRDefault="00CC07ED">
      <w:pPr>
        <w:widowControl w:val="0"/>
        <w:pBdr>
          <w:top w:val="nil"/>
          <w:left w:val="nil"/>
          <w:bottom w:val="nil"/>
          <w:right w:val="nil"/>
          <w:between w:val="nil"/>
        </w:pBdr>
        <w:rPr>
          <w:rFonts w:ascii="Book Antiqua" w:eastAsia="Book Antiqua" w:hAnsi="Book Antiqua" w:cs="Book Antiqua"/>
          <w:color w:val="000000"/>
          <w:sz w:val="28"/>
          <w:szCs w:val="28"/>
        </w:rPr>
      </w:pPr>
      <w:r>
        <w:rPr>
          <w:rFonts w:ascii="Book Antiqua" w:eastAsia="Book Antiqua" w:hAnsi="Book Antiqua" w:cs="Book Antiqua"/>
          <w:color w:val="000000"/>
          <w:sz w:val="28"/>
          <w:szCs w:val="28"/>
        </w:rPr>
        <w:t xml:space="preserve">The Finance Committee presented their report and discussion was had. The following resolutions were proposed by the Committee, and all passed on voice </w:t>
      </w:r>
      <w:r>
        <w:rPr>
          <w:rFonts w:ascii="Book Antiqua" w:eastAsia="Book Antiqua" w:hAnsi="Book Antiqua" w:cs="Book Antiqua"/>
          <w:color w:val="000000"/>
          <w:sz w:val="28"/>
          <w:szCs w:val="28"/>
        </w:rPr>
        <w:lastRenderedPageBreak/>
        <w:t>vote with no neg</w:t>
      </w:r>
      <w:r>
        <w:rPr>
          <w:rFonts w:ascii="Book Antiqua" w:eastAsia="Book Antiqua" w:hAnsi="Book Antiqua" w:cs="Book Antiqua"/>
          <w:color w:val="000000"/>
          <w:sz w:val="28"/>
          <w:szCs w:val="28"/>
        </w:rPr>
        <w:t xml:space="preserve">ative votes: </w:t>
      </w:r>
    </w:p>
    <w:p w14:paraId="0000001C" w14:textId="77777777" w:rsidR="00701915" w:rsidRDefault="00CC07ED">
      <w:pPr>
        <w:widowControl w:val="0"/>
        <w:numPr>
          <w:ilvl w:val="0"/>
          <w:numId w:val="2"/>
        </w:numPr>
        <w:rPr>
          <w:rFonts w:ascii="Book Antiqua" w:eastAsia="Book Antiqua" w:hAnsi="Book Antiqua" w:cs="Book Antiqua"/>
          <w:sz w:val="28"/>
          <w:szCs w:val="28"/>
        </w:rPr>
      </w:pPr>
      <w:r>
        <w:rPr>
          <w:rFonts w:ascii="Book Antiqua" w:eastAsia="Book Antiqua" w:hAnsi="Book Antiqua" w:cs="Book Antiqua"/>
          <w:sz w:val="28"/>
          <w:szCs w:val="28"/>
        </w:rPr>
        <w:t>The Diocesan Council establishes a Task Force, which is to include a member of the Finance Committee to evaluate and review the Our Fair Share formula, listen to congregations, and develop a new policy to be presented at the Diocesan Conventi</w:t>
      </w:r>
      <w:r>
        <w:rPr>
          <w:rFonts w:ascii="Book Antiqua" w:eastAsia="Book Antiqua" w:hAnsi="Book Antiqua" w:cs="Book Antiqua"/>
          <w:sz w:val="28"/>
          <w:szCs w:val="28"/>
        </w:rPr>
        <w:t>on.</w:t>
      </w:r>
    </w:p>
    <w:p w14:paraId="0000001D" w14:textId="77777777" w:rsidR="00701915" w:rsidRDefault="00CC07ED">
      <w:pPr>
        <w:widowControl w:val="0"/>
        <w:numPr>
          <w:ilvl w:val="0"/>
          <w:numId w:val="2"/>
        </w:numPr>
        <w:rPr>
          <w:rFonts w:ascii="Book Antiqua" w:eastAsia="Book Antiqua" w:hAnsi="Book Antiqua" w:cs="Book Antiqua"/>
          <w:sz w:val="28"/>
          <w:szCs w:val="28"/>
        </w:rPr>
      </w:pPr>
      <w:r>
        <w:rPr>
          <w:rFonts w:ascii="Book Antiqua" w:eastAsia="Book Antiqua" w:hAnsi="Book Antiqua" w:cs="Book Antiqua"/>
          <w:sz w:val="28"/>
          <w:szCs w:val="28"/>
        </w:rPr>
        <w:t>Approve sending First Alternate Clergy and First Alternate Lay to General Convention in addition to the eight deputies, carefully watching expenses.</w:t>
      </w:r>
    </w:p>
    <w:p w14:paraId="0000001E" w14:textId="77777777" w:rsidR="00701915" w:rsidRDefault="00CC07ED">
      <w:pPr>
        <w:widowControl w:val="0"/>
        <w:numPr>
          <w:ilvl w:val="0"/>
          <w:numId w:val="2"/>
        </w:numPr>
        <w:rPr>
          <w:rFonts w:ascii="Book Antiqua" w:eastAsia="Book Antiqua" w:hAnsi="Book Antiqua" w:cs="Book Antiqua"/>
          <w:sz w:val="28"/>
          <w:szCs w:val="28"/>
        </w:rPr>
      </w:pPr>
      <w:r>
        <w:rPr>
          <w:rFonts w:ascii="Book Antiqua" w:eastAsia="Book Antiqua" w:hAnsi="Book Antiqua" w:cs="Book Antiqua"/>
          <w:sz w:val="28"/>
          <w:szCs w:val="28"/>
        </w:rPr>
        <w:t xml:space="preserve">Approve the Policy for Financial Management as distributed to the Council. </w:t>
      </w:r>
    </w:p>
    <w:p w14:paraId="0000001F" w14:textId="77777777" w:rsidR="00701915" w:rsidRDefault="00CC07ED">
      <w:pPr>
        <w:widowControl w:val="0"/>
        <w:numPr>
          <w:ilvl w:val="0"/>
          <w:numId w:val="2"/>
        </w:numPr>
        <w:rPr>
          <w:rFonts w:ascii="Book Antiqua" w:eastAsia="Book Antiqua" w:hAnsi="Book Antiqua" w:cs="Book Antiqua"/>
          <w:sz w:val="28"/>
          <w:szCs w:val="28"/>
        </w:rPr>
      </w:pPr>
      <w:r>
        <w:rPr>
          <w:rFonts w:ascii="Book Antiqua" w:eastAsia="Book Antiqua" w:hAnsi="Book Antiqua" w:cs="Book Antiqua"/>
          <w:sz w:val="28"/>
          <w:szCs w:val="28"/>
        </w:rPr>
        <w:t>Approve the timeline for the Budget Process recommended by the Committee.</w:t>
      </w:r>
    </w:p>
    <w:p w14:paraId="00000020" w14:textId="77777777" w:rsidR="00701915" w:rsidRDefault="00701915">
      <w:pPr>
        <w:widowControl w:val="0"/>
        <w:pBdr>
          <w:top w:val="nil"/>
          <w:left w:val="nil"/>
          <w:bottom w:val="nil"/>
          <w:right w:val="nil"/>
          <w:between w:val="nil"/>
        </w:pBdr>
        <w:rPr>
          <w:rFonts w:ascii="Book Antiqua" w:eastAsia="Book Antiqua" w:hAnsi="Book Antiqua" w:cs="Book Antiqua"/>
          <w:color w:val="000000"/>
          <w:sz w:val="28"/>
          <w:szCs w:val="28"/>
        </w:rPr>
      </w:pPr>
    </w:p>
    <w:p w14:paraId="00000021" w14:textId="77777777" w:rsidR="00701915" w:rsidRDefault="00CC07ED">
      <w:pPr>
        <w:widowControl w:val="0"/>
        <w:pBdr>
          <w:top w:val="nil"/>
          <w:left w:val="nil"/>
          <w:bottom w:val="nil"/>
          <w:right w:val="nil"/>
          <w:between w:val="nil"/>
        </w:pBdr>
        <w:rPr>
          <w:rFonts w:ascii="Book Antiqua" w:eastAsia="Book Antiqua" w:hAnsi="Book Antiqua" w:cs="Book Antiqua"/>
          <w:sz w:val="28"/>
          <w:szCs w:val="28"/>
        </w:rPr>
      </w:pPr>
      <w:r>
        <w:rPr>
          <w:rFonts w:ascii="Book Antiqua" w:eastAsia="Book Antiqua" w:hAnsi="Book Antiqua" w:cs="Book Antiqua"/>
          <w:color w:val="000000"/>
          <w:sz w:val="28"/>
          <w:szCs w:val="28"/>
        </w:rPr>
        <w:t>Josh Floberg and John Anderson presented the work that the Youth Commission has been working on.</w:t>
      </w:r>
    </w:p>
    <w:p w14:paraId="00000022" w14:textId="77777777" w:rsidR="00701915" w:rsidRDefault="00701915">
      <w:pPr>
        <w:widowControl w:val="0"/>
        <w:pBdr>
          <w:top w:val="nil"/>
          <w:left w:val="nil"/>
          <w:bottom w:val="nil"/>
          <w:right w:val="nil"/>
          <w:between w:val="nil"/>
        </w:pBdr>
        <w:rPr>
          <w:rFonts w:ascii="Book Antiqua" w:eastAsia="Book Antiqua" w:hAnsi="Book Antiqua" w:cs="Book Antiqua"/>
          <w:sz w:val="28"/>
          <w:szCs w:val="28"/>
        </w:rPr>
      </w:pPr>
    </w:p>
    <w:p w14:paraId="00000023" w14:textId="77777777" w:rsidR="00701915" w:rsidRDefault="00CC07ED">
      <w:pPr>
        <w:widowControl w:val="0"/>
        <w:pBdr>
          <w:top w:val="nil"/>
          <w:left w:val="nil"/>
          <w:bottom w:val="nil"/>
          <w:right w:val="nil"/>
          <w:between w:val="nil"/>
        </w:pBdr>
        <w:rPr>
          <w:rFonts w:ascii="Book Antiqua" w:eastAsia="Book Antiqua" w:hAnsi="Book Antiqua" w:cs="Book Antiqua"/>
          <w:sz w:val="28"/>
          <w:szCs w:val="28"/>
        </w:rPr>
      </w:pPr>
      <w:r>
        <w:rPr>
          <w:rFonts w:ascii="Book Antiqua" w:eastAsia="Book Antiqua" w:hAnsi="Book Antiqua" w:cs="Book Antiqua"/>
          <w:sz w:val="28"/>
          <w:szCs w:val="28"/>
        </w:rPr>
        <w:t>The Rec</w:t>
      </w:r>
      <w:r>
        <w:rPr>
          <w:rFonts w:ascii="Book Antiqua" w:eastAsia="Book Antiqua" w:hAnsi="Book Antiqua" w:cs="Book Antiqua"/>
          <w:sz w:val="28"/>
          <w:szCs w:val="28"/>
        </w:rPr>
        <w:t xml:space="preserve">onciliation Committee presented work they have been doing, and some discussion was had about a Reconciliation Task Force. </w:t>
      </w:r>
    </w:p>
    <w:p w14:paraId="00000024" w14:textId="77777777" w:rsidR="00701915" w:rsidRDefault="00701915">
      <w:pPr>
        <w:widowControl w:val="0"/>
        <w:pBdr>
          <w:top w:val="nil"/>
          <w:left w:val="nil"/>
          <w:bottom w:val="nil"/>
          <w:right w:val="nil"/>
          <w:between w:val="nil"/>
        </w:pBdr>
        <w:rPr>
          <w:rFonts w:ascii="Book Antiqua" w:eastAsia="Book Antiqua" w:hAnsi="Book Antiqua" w:cs="Book Antiqua"/>
          <w:sz w:val="28"/>
          <w:szCs w:val="28"/>
        </w:rPr>
      </w:pPr>
    </w:p>
    <w:p w14:paraId="00000025" w14:textId="77777777" w:rsidR="00701915" w:rsidRDefault="00CC07ED">
      <w:pPr>
        <w:widowControl w:val="0"/>
        <w:pBdr>
          <w:top w:val="nil"/>
          <w:left w:val="nil"/>
          <w:bottom w:val="nil"/>
          <w:right w:val="nil"/>
          <w:between w:val="nil"/>
        </w:pBdr>
        <w:rPr>
          <w:rFonts w:ascii="Book Antiqua" w:eastAsia="Book Antiqua" w:hAnsi="Book Antiqua" w:cs="Book Antiqua"/>
          <w:sz w:val="28"/>
          <w:szCs w:val="28"/>
        </w:rPr>
      </w:pPr>
      <w:r>
        <w:rPr>
          <w:rFonts w:ascii="Book Antiqua" w:eastAsia="Book Antiqua" w:hAnsi="Book Antiqua" w:cs="Book Antiqua"/>
          <w:sz w:val="28"/>
          <w:szCs w:val="28"/>
        </w:rPr>
        <w:t>The Congregational Development Committee brought forward the following requests, both of which were approved by voice vote with no o</w:t>
      </w:r>
      <w:r>
        <w:rPr>
          <w:rFonts w:ascii="Book Antiqua" w:eastAsia="Book Antiqua" w:hAnsi="Book Antiqua" w:cs="Book Antiqua"/>
          <w:sz w:val="28"/>
          <w:szCs w:val="28"/>
        </w:rPr>
        <w:t xml:space="preserve">bjections. </w:t>
      </w:r>
    </w:p>
    <w:p w14:paraId="00000026" w14:textId="77777777" w:rsidR="00701915" w:rsidRDefault="00CC07ED">
      <w:pPr>
        <w:widowControl w:val="0"/>
        <w:numPr>
          <w:ilvl w:val="0"/>
          <w:numId w:val="1"/>
        </w:numPr>
        <w:pBdr>
          <w:top w:val="nil"/>
          <w:left w:val="nil"/>
          <w:bottom w:val="nil"/>
          <w:right w:val="nil"/>
          <w:between w:val="nil"/>
        </w:pBdr>
        <w:rPr>
          <w:rFonts w:ascii="Book Antiqua" w:eastAsia="Book Antiqua" w:hAnsi="Book Antiqua" w:cs="Book Antiqua"/>
          <w:sz w:val="28"/>
          <w:szCs w:val="28"/>
        </w:rPr>
      </w:pPr>
      <w:r>
        <w:rPr>
          <w:rFonts w:ascii="Book Antiqua" w:eastAsia="Book Antiqua" w:hAnsi="Book Antiqua" w:cs="Book Antiqua"/>
          <w:sz w:val="28"/>
          <w:szCs w:val="28"/>
        </w:rPr>
        <w:t xml:space="preserve">Change the name of the New Church Plantings Fund to the “Congregational </w:t>
      </w:r>
      <w:proofErr w:type="spellStart"/>
      <w:r>
        <w:rPr>
          <w:rFonts w:ascii="Book Antiqua" w:eastAsia="Book Antiqua" w:hAnsi="Book Antiqua" w:cs="Book Antiqua"/>
          <w:sz w:val="28"/>
          <w:szCs w:val="28"/>
        </w:rPr>
        <w:t>Revitilization</w:t>
      </w:r>
      <w:proofErr w:type="spellEnd"/>
      <w:r>
        <w:rPr>
          <w:rFonts w:ascii="Book Antiqua" w:eastAsia="Book Antiqua" w:hAnsi="Book Antiqua" w:cs="Book Antiqua"/>
          <w:sz w:val="28"/>
          <w:szCs w:val="28"/>
        </w:rPr>
        <w:t xml:space="preserve"> and Renewal Fund” and broaden the use of the fund. </w:t>
      </w:r>
    </w:p>
    <w:p w14:paraId="00000027" w14:textId="77777777" w:rsidR="00701915" w:rsidRDefault="00CC07ED">
      <w:pPr>
        <w:widowControl w:val="0"/>
        <w:numPr>
          <w:ilvl w:val="0"/>
          <w:numId w:val="1"/>
        </w:numPr>
        <w:pBdr>
          <w:top w:val="nil"/>
          <w:left w:val="nil"/>
          <w:bottom w:val="nil"/>
          <w:right w:val="nil"/>
          <w:between w:val="nil"/>
        </w:pBdr>
        <w:rPr>
          <w:rFonts w:ascii="Book Antiqua" w:eastAsia="Book Antiqua" w:hAnsi="Book Antiqua" w:cs="Book Antiqua"/>
          <w:sz w:val="28"/>
          <w:szCs w:val="28"/>
        </w:rPr>
      </w:pPr>
      <w:r>
        <w:rPr>
          <w:rFonts w:ascii="Book Antiqua" w:eastAsia="Book Antiqua" w:hAnsi="Book Antiqua" w:cs="Book Antiqua"/>
          <w:sz w:val="28"/>
          <w:szCs w:val="28"/>
        </w:rPr>
        <w:t xml:space="preserve">Designate up to $50,000 from this fund for the Northwest Ministry Initiative. </w:t>
      </w:r>
    </w:p>
    <w:p w14:paraId="00000028" w14:textId="77777777" w:rsidR="00701915" w:rsidRDefault="00CC07ED">
      <w:pPr>
        <w:widowControl w:val="0"/>
        <w:pBdr>
          <w:top w:val="nil"/>
          <w:left w:val="nil"/>
          <w:bottom w:val="nil"/>
          <w:right w:val="nil"/>
          <w:between w:val="nil"/>
        </w:pBdr>
        <w:rPr>
          <w:color w:val="26282A"/>
          <w:sz w:val="28"/>
          <w:szCs w:val="28"/>
        </w:rPr>
      </w:pPr>
      <w:r>
        <w:rPr>
          <w:rFonts w:ascii="Calibri" w:eastAsia="Calibri" w:hAnsi="Calibri" w:cs="Calibri"/>
          <w:color w:val="000000"/>
          <w:sz w:val="28"/>
          <w:szCs w:val="28"/>
        </w:rPr>
        <w:t xml:space="preserve"> </w:t>
      </w:r>
    </w:p>
    <w:p w14:paraId="00000029" w14:textId="77777777" w:rsidR="00701915" w:rsidRDefault="00701915">
      <w:pPr>
        <w:widowControl w:val="0"/>
        <w:pBdr>
          <w:top w:val="nil"/>
          <w:left w:val="nil"/>
          <w:bottom w:val="nil"/>
          <w:right w:val="nil"/>
          <w:between w:val="nil"/>
        </w:pBdr>
        <w:rPr>
          <w:color w:val="26282A"/>
          <w:sz w:val="28"/>
          <w:szCs w:val="28"/>
        </w:rPr>
      </w:pPr>
    </w:p>
    <w:p w14:paraId="0000002A" w14:textId="77777777" w:rsidR="00701915" w:rsidRDefault="00701915">
      <w:pPr>
        <w:widowControl w:val="0"/>
        <w:pBdr>
          <w:top w:val="nil"/>
          <w:left w:val="nil"/>
          <w:bottom w:val="nil"/>
          <w:right w:val="nil"/>
          <w:between w:val="nil"/>
        </w:pBdr>
        <w:rPr>
          <w:b/>
          <w:color w:val="000000"/>
          <w:sz w:val="28"/>
          <w:szCs w:val="28"/>
        </w:rPr>
      </w:pPr>
    </w:p>
    <w:p w14:paraId="0000002B" w14:textId="77777777" w:rsidR="00701915" w:rsidRDefault="00CC07ED">
      <w:pPr>
        <w:widowControl w:val="0"/>
        <w:pBdr>
          <w:top w:val="nil"/>
          <w:left w:val="nil"/>
          <w:bottom w:val="nil"/>
          <w:right w:val="nil"/>
          <w:between w:val="nil"/>
        </w:pBdr>
        <w:rPr>
          <w:color w:val="000000"/>
          <w:sz w:val="28"/>
          <w:szCs w:val="28"/>
        </w:rPr>
      </w:pPr>
      <w:r>
        <w:rPr>
          <w:sz w:val="28"/>
          <w:szCs w:val="28"/>
        </w:rPr>
        <w:t>Other committees gave reports, including NDCIM, the Transition Committee, the Interview Committee, the Commission on Ministry, and the Standing Committee.</w:t>
      </w:r>
    </w:p>
    <w:p w14:paraId="0000002C" w14:textId="77777777" w:rsidR="00701915" w:rsidRDefault="00701915">
      <w:pPr>
        <w:widowControl w:val="0"/>
        <w:pBdr>
          <w:top w:val="nil"/>
          <w:left w:val="nil"/>
          <w:bottom w:val="nil"/>
          <w:right w:val="nil"/>
          <w:between w:val="nil"/>
        </w:pBdr>
        <w:ind w:left="2160"/>
        <w:rPr>
          <w:sz w:val="28"/>
          <w:szCs w:val="28"/>
        </w:rPr>
      </w:pPr>
    </w:p>
    <w:p w14:paraId="0000002D" w14:textId="77777777" w:rsidR="00701915" w:rsidRDefault="00CC07ED">
      <w:pPr>
        <w:widowControl w:val="0"/>
        <w:pBdr>
          <w:top w:val="nil"/>
          <w:left w:val="nil"/>
          <w:bottom w:val="nil"/>
          <w:right w:val="nil"/>
          <w:between w:val="nil"/>
        </w:pBdr>
        <w:rPr>
          <w:sz w:val="28"/>
          <w:szCs w:val="28"/>
        </w:rPr>
      </w:pPr>
      <w:r>
        <w:rPr>
          <w:sz w:val="28"/>
          <w:szCs w:val="28"/>
        </w:rPr>
        <w:t xml:space="preserve">Various discussion was had on the nature of Council, and the presentation of the work that various Commissions and Committees have done. </w:t>
      </w:r>
    </w:p>
    <w:p w14:paraId="0000002E" w14:textId="77777777" w:rsidR="00701915" w:rsidRDefault="00701915">
      <w:pPr>
        <w:widowControl w:val="0"/>
        <w:pBdr>
          <w:top w:val="nil"/>
          <w:left w:val="nil"/>
          <w:bottom w:val="nil"/>
          <w:right w:val="nil"/>
          <w:between w:val="nil"/>
        </w:pBdr>
        <w:rPr>
          <w:sz w:val="28"/>
          <w:szCs w:val="28"/>
        </w:rPr>
      </w:pPr>
    </w:p>
    <w:p w14:paraId="0000002F" w14:textId="77777777" w:rsidR="00701915" w:rsidRDefault="00CC07ED">
      <w:pPr>
        <w:widowControl w:val="0"/>
        <w:pBdr>
          <w:top w:val="nil"/>
          <w:left w:val="nil"/>
          <w:bottom w:val="nil"/>
          <w:right w:val="nil"/>
          <w:between w:val="nil"/>
        </w:pBdr>
        <w:rPr>
          <w:sz w:val="28"/>
          <w:szCs w:val="28"/>
        </w:rPr>
      </w:pPr>
      <w:r>
        <w:rPr>
          <w:sz w:val="28"/>
          <w:szCs w:val="28"/>
        </w:rPr>
        <w:t>A motion was made by Quinn Palmer and seconded by Christie Iverson to table the New Season of Ministry Matrix project</w:t>
      </w:r>
      <w:r>
        <w:rPr>
          <w:sz w:val="28"/>
          <w:szCs w:val="28"/>
        </w:rPr>
        <w:t xml:space="preserve"> for a future meeting. The motion was passed by voice vote with no objections, and a meeting date was set for June 26th. </w:t>
      </w:r>
    </w:p>
    <w:p w14:paraId="00000030" w14:textId="77777777" w:rsidR="00701915" w:rsidRDefault="00701915">
      <w:pPr>
        <w:widowControl w:val="0"/>
        <w:pBdr>
          <w:top w:val="nil"/>
          <w:left w:val="nil"/>
          <w:bottom w:val="nil"/>
          <w:right w:val="nil"/>
          <w:between w:val="nil"/>
        </w:pBdr>
        <w:rPr>
          <w:sz w:val="28"/>
          <w:szCs w:val="28"/>
        </w:rPr>
      </w:pPr>
    </w:p>
    <w:p w14:paraId="00000031" w14:textId="77777777" w:rsidR="00701915" w:rsidRDefault="00CC07ED">
      <w:pPr>
        <w:widowControl w:val="0"/>
        <w:pBdr>
          <w:top w:val="nil"/>
          <w:left w:val="nil"/>
          <w:bottom w:val="nil"/>
          <w:right w:val="nil"/>
          <w:between w:val="nil"/>
        </w:pBdr>
        <w:rPr>
          <w:sz w:val="28"/>
          <w:szCs w:val="28"/>
        </w:rPr>
      </w:pPr>
      <w:r>
        <w:rPr>
          <w:sz w:val="28"/>
          <w:szCs w:val="28"/>
        </w:rPr>
        <w:t xml:space="preserve">The Finance Committee’s Resolution </w:t>
      </w:r>
      <w:proofErr w:type="gramStart"/>
      <w:r>
        <w:rPr>
          <w:sz w:val="28"/>
          <w:szCs w:val="28"/>
        </w:rPr>
        <w:t>in regards to</w:t>
      </w:r>
      <w:proofErr w:type="gramEnd"/>
      <w:r>
        <w:rPr>
          <w:sz w:val="28"/>
          <w:szCs w:val="28"/>
        </w:rPr>
        <w:t xml:space="preserve"> the Episcopal Church Financial Relief and Assistance Fund’s grant was tabled as well</w:t>
      </w:r>
      <w:r>
        <w:rPr>
          <w:sz w:val="28"/>
          <w:szCs w:val="28"/>
        </w:rPr>
        <w:t xml:space="preserve">. </w:t>
      </w:r>
    </w:p>
    <w:p w14:paraId="00000032" w14:textId="77777777" w:rsidR="00701915" w:rsidRDefault="00701915">
      <w:pPr>
        <w:widowControl w:val="0"/>
        <w:pBdr>
          <w:top w:val="nil"/>
          <w:left w:val="nil"/>
          <w:bottom w:val="nil"/>
          <w:right w:val="nil"/>
          <w:between w:val="nil"/>
        </w:pBdr>
        <w:rPr>
          <w:sz w:val="28"/>
          <w:szCs w:val="28"/>
        </w:rPr>
      </w:pPr>
    </w:p>
    <w:p w14:paraId="00000033" w14:textId="77777777" w:rsidR="00701915" w:rsidRDefault="00CC07ED">
      <w:pPr>
        <w:widowControl w:val="0"/>
        <w:pBdr>
          <w:top w:val="nil"/>
          <w:left w:val="nil"/>
          <w:bottom w:val="nil"/>
          <w:right w:val="nil"/>
          <w:between w:val="nil"/>
        </w:pBdr>
        <w:rPr>
          <w:sz w:val="28"/>
          <w:szCs w:val="28"/>
        </w:rPr>
      </w:pPr>
      <w:r>
        <w:rPr>
          <w:sz w:val="28"/>
          <w:szCs w:val="28"/>
        </w:rPr>
        <w:t xml:space="preserve">The Covid-19 Protocol updates were discussed, a motion was made by Christie Iverson, and seconded by Leo Wilking.  The recommendations were approved by voice vote with no one objecting. </w:t>
      </w:r>
    </w:p>
    <w:p w14:paraId="00000034" w14:textId="77777777" w:rsidR="00701915" w:rsidRDefault="00701915">
      <w:pPr>
        <w:widowControl w:val="0"/>
        <w:pBdr>
          <w:top w:val="nil"/>
          <w:left w:val="nil"/>
          <w:bottom w:val="nil"/>
          <w:right w:val="nil"/>
          <w:between w:val="nil"/>
        </w:pBdr>
        <w:rPr>
          <w:sz w:val="28"/>
          <w:szCs w:val="28"/>
        </w:rPr>
      </w:pPr>
    </w:p>
    <w:p w14:paraId="00000035" w14:textId="77777777" w:rsidR="00701915" w:rsidRDefault="00CC07ED">
      <w:pPr>
        <w:widowControl w:val="0"/>
        <w:pBdr>
          <w:top w:val="nil"/>
          <w:left w:val="nil"/>
          <w:bottom w:val="nil"/>
          <w:right w:val="nil"/>
          <w:between w:val="nil"/>
        </w:pBdr>
        <w:rPr>
          <w:sz w:val="28"/>
          <w:szCs w:val="28"/>
        </w:rPr>
      </w:pPr>
      <w:r>
        <w:rPr>
          <w:sz w:val="28"/>
          <w:szCs w:val="28"/>
        </w:rPr>
        <w:t>The team to begin planning the Diocesan Convention was establish</w:t>
      </w:r>
      <w:r>
        <w:rPr>
          <w:sz w:val="28"/>
          <w:szCs w:val="28"/>
        </w:rPr>
        <w:t xml:space="preserve">ed, with Christie Iverson and Quinn Palmer the first two members. </w:t>
      </w:r>
    </w:p>
    <w:p w14:paraId="00000036" w14:textId="77777777" w:rsidR="00701915" w:rsidRDefault="00CC07ED">
      <w:pPr>
        <w:widowControl w:val="0"/>
        <w:pBdr>
          <w:top w:val="nil"/>
          <w:left w:val="nil"/>
          <w:bottom w:val="nil"/>
          <w:right w:val="nil"/>
          <w:between w:val="nil"/>
        </w:pBdr>
        <w:rPr>
          <w:color w:val="000000"/>
          <w:sz w:val="28"/>
          <w:szCs w:val="28"/>
        </w:rPr>
      </w:pPr>
      <w:r>
        <w:rPr>
          <w:b/>
          <w:color w:val="000000"/>
          <w:sz w:val="28"/>
          <w:szCs w:val="28"/>
        </w:rPr>
        <w:t xml:space="preserve"> </w:t>
      </w:r>
    </w:p>
    <w:p w14:paraId="00000037" w14:textId="77777777" w:rsidR="00701915" w:rsidRDefault="00CC07ED">
      <w:pPr>
        <w:widowControl w:val="0"/>
        <w:pBdr>
          <w:top w:val="nil"/>
          <w:left w:val="nil"/>
          <w:bottom w:val="nil"/>
          <w:right w:val="nil"/>
          <w:between w:val="nil"/>
        </w:pBdr>
        <w:rPr>
          <w:sz w:val="28"/>
          <w:szCs w:val="28"/>
        </w:rPr>
      </w:pPr>
      <w:r>
        <w:rPr>
          <w:sz w:val="28"/>
          <w:szCs w:val="28"/>
        </w:rPr>
        <w:t xml:space="preserve">The dates for the next meeting were set as 6/26 for the NSOM matrix discussion, 7/20 for a budget meeting, and a full in-person meeting on August 13-14. </w:t>
      </w:r>
    </w:p>
    <w:p w14:paraId="00000038" w14:textId="77777777" w:rsidR="00701915" w:rsidRDefault="00701915">
      <w:pPr>
        <w:widowControl w:val="0"/>
        <w:pBdr>
          <w:top w:val="nil"/>
          <w:left w:val="nil"/>
          <w:bottom w:val="nil"/>
          <w:right w:val="nil"/>
          <w:between w:val="nil"/>
        </w:pBdr>
        <w:rPr>
          <w:sz w:val="28"/>
          <w:szCs w:val="28"/>
        </w:rPr>
      </w:pPr>
    </w:p>
    <w:p w14:paraId="00000039" w14:textId="77777777" w:rsidR="00701915" w:rsidRDefault="00CC07ED">
      <w:pPr>
        <w:widowControl w:val="0"/>
        <w:pBdr>
          <w:top w:val="nil"/>
          <w:left w:val="nil"/>
          <w:bottom w:val="nil"/>
          <w:right w:val="nil"/>
          <w:between w:val="nil"/>
        </w:pBdr>
        <w:rPr>
          <w:sz w:val="28"/>
          <w:szCs w:val="28"/>
        </w:rPr>
      </w:pPr>
      <w:r>
        <w:rPr>
          <w:sz w:val="28"/>
          <w:szCs w:val="28"/>
        </w:rPr>
        <w:t>The chaplain for the next meetin</w:t>
      </w:r>
      <w:r>
        <w:rPr>
          <w:sz w:val="28"/>
          <w:szCs w:val="28"/>
        </w:rPr>
        <w:t xml:space="preserve">g will be Quinn Palmer. </w:t>
      </w:r>
    </w:p>
    <w:p w14:paraId="0000003A" w14:textId="77777777" w:rsidR="00701915" w:rsidRDefault="00701915">
      <w:pPr>
        <w:widowControl w:val="0"/>
        <w:pBdr>
          <w:top w:val="nil"/>
          <w:left w:val="nil"/>
          <w:bottom w:val="nil"/>
          <w:right w:val="nil"/>
          <w:between w:val="nil"/>
        </w:pBdr>
        <w:rPr>
          <w:sz w:val="28"/>
          <w:szCs w:val="28"/>
        </w:rPr>
      </w:pPr>
    </w:p>
    <w:p w14:paraId="0000003B" w14:textId="77777777" w:rsidR="00701915" w:rsidRDefault="00CC07ED">
      <w:pPr>
        <w:widowControl w:val="0"/>
        <w:pBdr>
          <w:top w:val="nil"/>
          <w:left w:val="nil"/>
          <w:bottom w:val="nil"/>
          <w:right w:val="nil"/>
          <w:between w:val="nil"/>
        </w:pBdr>
        <w:rPr>
          <w:rFonts w:ascii="Calibri" w:eastAsia="Calibri" w:hAnsi="Calibri" w:cs="Calibri"/>
          <w:color w:val="000000"/>
          <w:sz w:val="24"/>
          <w:szCs w:val="24"/>
        </w:rPr>
      </w:pPr>
      <w:r>
        <w:rPr>
          <w:sz w:val="28"/>
          <w:szCs w:val="28"/>
        </w:rPr>
        <w:t xml:space="preserve">A motion was made and seconded to adjourn. </w:t>
      </w:r>
    </w:p>
    <w:p w14:paraId="0000003C" w14:textId="77777777" w:rsidR="00701915" w:rsidRDefault="00701915">
      <w:pPr>
        <w:widowControl w:val="0"/>
        <w:pBdr>
          <w:top w:val="nil"/>
          <w:left w:val="nil"/>
          <w:bottom w:val="nil"/>
          <w:right w:val="nil"/>
          <w:between w:val="nil"/>
        </w:pBdr>
        <w:rPr>
          <w:color w:val="000000"/>
          <w:sz w:val="24"/>
          <w:szCs w:val="24"/>
        </w:rPr>
      </w:pPr>
    </w:p>
    <w:sectPr w:rsidR="00701915">
      <w:pgSz w:w="12240" w:h="15840"/>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A1A63"/>
    <w:multiLevelType w:val="multilevel"/>
    <w:tmpl w:val="E64A36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596DEB"/>
    <w:multiLevelType w:val="multilevel"/>
    <w:tmpl w:val="4D1823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915"/>
    <w:rsid w:val="00701915"/>
    <w:rsid w:val="00CC0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025F2-8BC5-4CFD-9E37-CCE238DB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Ely</dc:creator>
  <cp:lastModifiedBy>Thomas Ely</cp:lastModifiedBy>
  <cp:revision>2</cp:revision>
  <dcterms:created xsi:type="dcterms:W3CDTF">2021-06-26T02:36:00Z</dcterms:created>
  <dcterms:modified xsi:type="dcterms:W3CDTF">2021-06-26T02:36:00Z</dcterms:modified>
</cp:coreProperties>
</file>